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6B04" w14:textId="77777777" w:rsidR="00667CA6" w:rsidRDefault="002A1C45">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Memorandum of Understanding (MoU)</w:t>
      </w:r>
    </w:p>
    <w:p w14:paraId="51E33033" w14:textId="77777777" w:rsidR="00667CA6" w:rsidRDefault="00667CA6">
      <w:pPr>
        <w:ind w:left="0" w:hanging="2"/>
        <w:rPr>
          <w:rFonts w:ascii="Times New Roman" w:eastAsia="Times New Roman" w:hAnsi="Times New Roman" w:cs="Times New Roman"/>
          <w:sz w:val="22"/>
          <w:szCs w:val="22"/>
        </w:rPr>
      </w:pPr>
    </w:p>
    <w:p w14:paraId="13BCF3C4" w14:textId="77777777" w:rsidR="00667CA6" w:rsidRDefault="002A1C45">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Between</w:t>
      </w:r>
    </w:p>
    <w:p w14:paraId="52E05482" w14:textId="77777777" w:rsidR="00667CA6" w:rsidRDefault="00667CA6">
      <w:pPr>
        <w:ind w:left="0" w:hanging="2"/>
        <w:jc w:val="center"/>
        <w:rPr>
          <w:rFonts w:ascii="Times New Roman" w:eastAsia="Times New Roman" w:hAnsi="Times New Roman" w:cs="Times New Roman"/>
          <w:sz w:val="22"/>
          <w:szCs w:val="22"/>
        </w:rPr>
      </w:pPr>
    </w:p>
    <w:p w14:paraId="0316E2CF" w14:textId="77777777" w:rsidR="00667CA6" w:rsidRDefault="002A1C45">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The Universidad Nacional de General San Martín</w:t>
      </w:r>
    </w:p>
    <w:p w14:paraId="2007E20A" w14:textId="77777777" w:rsidR="00667CA6" w:rsidRDefault="00667CA6">
      <w:pPr>
        <w:ind w:left="0" w:hanging="2"/>
        <w:jc w:val="center"/>
        <w:rPr>
          <w:rFonts w:ascii="Times New Roman" w:eastAsia="Times New Roman" w:hAnsi="Times New Roman" w:cs="Times New Roman"/>
          <w:sz w:val="22"/>
          <w:szCs w:val="22"/>
        </w:rPr>
      </w:pPr>
    </w:p>
    <w:p w14:paraId="69774E02" w14:textId="77777777" w:rsidR="00667CA6" w:rsidRDefault="002A1C45">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And</w:t>
      </w:r>
    </w:p>
    <w:p w14:paraId="20F8924C" w14:textId="77777777" w:rsidR="00667CA6" w:rsidRDefault="00667CA6">
      <w:pPr>
        <w:ind w:left="0" w:hanging="2"/>
        <w:jc w:val="center"/>
        <w:rPr>
          <w:rFonts w:ascii="Times New Roman" w:eastAsia="Times New Roman" w:hAnsi="Times New Roman" w:cs="Times New Roman"/>
          <w:sz w:val="22"/>
          <w:szCs w:val="22"/>
        </w:rPr>
      </w:pPr>
    </w:p>
    <w:p w14:paraId="1623DAE8" w14:textId="2460F47E" w:rsidR="00C806B6" w:rsidRDefault="002A1C45" w:rsidP="00C806B6">
      <w:pPr>
        <w:spacing w:line="276" w:lineRule="auto"/>
        <w:ind w:left="0" w:hanging="2"/>
        <w:jc w:val="center"/>
        <w:rPr>
          <w:rFonts w:ascii="Times New Roman" w:hAnsi="Times New Roman"/>
          <w:b/>
        </w:rPr>
      </w:pPr>
      <w:r w:rsidRPr="001D1D73">
        <w:rPr>
          <w:rFonts w:ascii="Times New Roman" w:eastAsia="Times New Roman" w:hAnsi="Times New Roman" w:cs="Times New Roman"/>
          <w:b/>
          <w:sz w:val="22"/>
          <w:szCs w:val="22"/>
        </w:rPr>
        <w:t>University of</w:t>
      </w:r>
      <w:r w:rsidR="00C806B6" w:rsidRPr="001D1D73">
        <w:rPr>
          <w:rFonts w:ascii="Times New Roman" w:eastAsia="Times New Roman" w:hAnsi="Times New Roman" w:cs="Times New Roman"/>
          <w:b/>
          <w:sz w:val="22"/>
          <w:szCs w:val="22"/>
        </w:rPr>
        <w:t xml:space="preserve"> </w:t>
      </w:r>
      <w:r w:rsidR="00C806B6" w:rsidRPr="001D1D73">
        <w:rPr>
          <w:rFonts w:ascii="Times New Roman" w:hAnsi="Times New Roman"/>
          <w:b/>
        </w:rPr>
        <w:t>S</w:t>
      </w:r>
      <w:r w:rsidR="00DE3113" w:rsidRPr="001D1D73">
        <w:rPr>
          <w:rFonts w:ascii="Times New Roman" w:hAnsi="Times New Roman"/>
          <w:b/>
        </w:rPr>
        <w:t>s</w:t>
      </w:r>
      <w:r w:rsidR="00C806B6" w:rsidRPr="001D1D73">
        <w:rPr>
          <w:rFonts w:ascii="Times New Roman" w:hAnsi="Times New Roman"/>
          <w:b/>
        </w:rPr>
        <w:t>.Cyril and Methodius in Trnava</w:t>
      </w:r>
    </w:p>
    <w:p w14:paraId="7B1132D7" w14:textId="7891BBD0" w:rsidR="00667CA6" w:rsidRDefault="00667CA6">
      <w:pPr>
        <w:ind w:left="0" w:hanging="2"/>
        <w:jc w:val="center"/>
        <w:rPr>
          <w:rFonts w:ascii="Times New Roman" w:eastAsia="Times New Roman" w:hAnsi="Times New Roman" w:cs="Times New Roman"/>
          <w:sz w:val="22"/>
          <w:szCs w:val="22"/>
        </w:rPr>
      </w:pPr>
    </w:p>
    <w:p w14:paraId="5DD85C03" w14:textId="77777777" w:rsidR="00667CA6" w:rsidRDefault="00667CA6">
      <w:pPr>
        <w:ind w:left="0" w:hanging="2"/>
        <w:jc w:val="center"/>
        <w:rPr>
          <w:rFonts w:ascii="Times New Roman" w:eastAsia="Times New Roman" w:hAnsi="Times New Roman" w:cs="Times New Roman"/>
          <w:sz w:val="22"/>
          <w:szCs w:val="22"/>
        </w:rPr>
      </w:pPr>
    </w:p>
    <w:p w14:paraId="504ECD4F" w14:textId="77777777" w:rsidR="00667CA6" w:rsidRDefault="00667CA6">
      <w:pPr>
        <w:ind w:left="0" w:hanging="2"/>
        <w:rPr>
          <w:rFonts w:ascii="Times New Roman" w:eastAsia="Times New Roman" w:hAnsi="Times New Roman" w:cs="Times New Roman"/>
          <w:sz w:val="22"/>
          <w:szCs w:val="22"/>
        </w:rPr>
      </w:pPr>
    </w:p>
    <w:p w14:paraId="33319B19" w14:textId="47D96D83" w:rsidR="00C52B2F" w:rsidRPr="00C52B2F" w:rsidRDefault="00C52B2F" w:rsidP="00C52B2F">
      <w:pPr>
        <w:spacing w:line="276" w:lineRule="auto"/>
        <w:ind w:leftChars="0" w:left="0" w:right="-20" w:firstLineChars="0" w:firstLine="0"/>
        <w:jc w:val="both"/>
        <w:textDirection w:val="lrTb"/>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Pr="00C52B2F">
        <w:rPr>
          <w:rFonts w:ascii="Times New Roman" w:eastAsia="Times New Roman" w:hAnsi="Times New Roman" w:cs="Times New Roman"/>
          <w:color w:val="000000"/>
          <w:sz w:val="22"/>
          <w:szCs w:val="22"/>
        </w:rPr>
        <w:t xml:space="preserve">The University of SS. Cyril and Methodius in Trnava, located at Námesite J. Herdu 577/2, Trnava, 91701, Republic of Slovenia, represented in this act by its Rector Katarína Slobodová Nováková (hereinafter UCM) and the National University of General San Martín located at 25 de Mayo 1405, San Martín, Province of Buenos Aires, Argentina, represented by </w:t>
      </w:r>
      <w:proofErr w:type="spellStart"/>
      <w:r w:rsidRPr="00C52B2F">
        <w:rPr>
          <w:rFonts w:ascii="Times New Roman" w:eastAsia="Times New Roman" w:hAnsi="Times New Roman" w:cs="Times New Roman"/>
          <w:color w:val="000000"/>
          <w:sz w:val="22"/>
          <w:szCs w:val="22"/>
        </w:rPr>
        <w:t>Cdor</w:t>
      </w:r>
      <w:proofErr w:type="spellEnd"/>
      <w:r w:rsidRPr="00C52B2F">
        <w:rPr>
          <w:rFonts w:ascii="Times New Roman" w:eastAsia="Times New Roman" w:hAnsi="Times New Roman" w:cs="Times New Roman"/>
          <w:color w:val="000000"/>
          <w:sz w:val="22"/>
          <w:szCs w:val="22"/>
        </w:rPr>
        <w:t>. Carlos Greco, Rector, having been elected at the University Assembly held on November 11, 2021 in accordance with Art. 62 of the UNSAM Statute and taking office on February 18, 2022 (hereinafter UNSAM), agree to initiate educational and research cooperation activities, of mutual benefit to both institutions.</w:t>
      </w:r>
    </w:p>
    <w:p w14:paraId="7D6FFF79" w14:textId="77777777" w:rsidR="00667CA6" w:rsidRDefault="00667CA6" w:rsidP="00C52B2F">
      <w:pPr>
        <w:tabs>
          <w:tab w:val="left" w:pos="3969"/>
        </w:tabs>
        <w:ind w:leftChars="0" w:left="0" w:firstLineChars="0" w:firstLine="0"/>
        <w:rPr>
          <w:rFonts w:ascii="Times New Roman" w:eastAsia="Times New Roman" w:hAnsi="Times New Roman" w:cs="Times New Roman"/>
          <w:sz w:val="22"/>
          <w:szCs w:val="22"/>
        </w:rPr>
      </w:pPr>
    </w:p>
    <w:p w14:paraId="4CA8BF3D" w14:textId="77777777" w:rsidR="00667CA6" w:rsidRDefault="002A1C45">
      <w:pPr>
        <w:tabs>
          <w:tab w:val="left" w:pos="3969"/>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To that effect, the Parties have agreed upon the following:</w:t>
      </w:r>
    </w:p>
    <w:p w14:paraId="00BD71CA" w14:textId="77777777" w:rsidR="00667CA6" w:rsidRDefault="00667CA6">
      <w:pPr>
        <w:ind w:left="0" w:hanging="2"/>
        <w:rPr>
          <w:rFonts w:ascii="Times New Roman" w:eastAsia="Times New Roman" w:hAnsi="Times New Roman" w:cs="Times New Roman"/>
          <w:sz w:val="22"/>
          <w:szCs w:val="22"/>
        </w:rPr>
      </w:pPr>
    </w:p>
    <w:p w14:paraId="7EC2F1B3" w14:textId="77777777" w:rsidR="00667CA6" w:rsidRDefault="002A1C45">
      <w:pPr>
        <w:numPr>
          <w:ilvl w:val="0"/>
          <w:numId w:val="3"/>
        </w:numPr>
        <w:spacing w:after="120"/>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To encourage visits by faculty for the purpose of engaging in research and educational activities</w:t>
      </w:r>
    </w:p>
    <w:p w14:paraId="17BF5D63" w14:textId="77777777" w:rsidR="00667CA6" w:rsidRDefault="002A1C45">
      <w:pPr>
        <w:numPr>
          <w:ilvl w:val="0"/>
          <w:numId w:val="3"/>
        </w:numPr>
        <w:spacing w:after="120"/>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To support the exchange of undergraduate, graduate and doctoral students</w:t>
      </w:r>
    </w:p>
    <w:p w14:paraId="236E59A3" w14:textId="77777777" w:rsidR="00667CA6" w:rsidRDefault="002A1C45">
      <w:pPr>
        <w:numPr>
          <w:ilvl w:val="0"/>
          <w:numId w:val="3"/>
        </w:numPr>
        <w:spacing w:after="120"/>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To foster the exchange of academic publications and scholarly information</w:t>
      </w:r>
    </w:p>
    <w:p w14:paraId="5B717E4E" w14:textId="77777777" w:rsidR="00667CA6" w:rsidRDefault="002A1C45">
      <w:pPr>
        <w:numPr>
          <w:ilvl w:val="0"/>
          <w:numId w:val="3"/>
        </w:numPr>
        <w:spacing w:after="120"/>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To develop joint research activities and to promote other academic activities which enhance the above mentioned goals.</w:t>
      </w:r>
    </w:p>
    <w:p w14:paraId="2C076A1A" w14:textId="77777777" w:rsidR="00667CA6" w:rsidRDefault="00667CA6">
      <w:pPr>
        <w:pBdr>
          <w:top w:val="nil"/>
          <w:left w:val="nil"/>
          <w:bottom w:val="nil"/>
          <w:right w:val="nil"/>
          <w:between w:val="nil"/>
        </w:pBdr>
        <w:spacing w:after="80" w:line="240" w:lineRule="auto"/>
        <w:ind w:left="0" w:right="-14" w:hanging="2"/>
        <w:rPr>
          <w:rFonts w:ascii="Times New Roman" w:eastAsia="Times New Roman" w:hAnsi="Times New Roman" w:cs="Times New Roman"/>
          <w:b/>
          <w:color w:val="000000"/>
          <w:sz w:val="22"/>
          <w:szCs w:val="22"/>
        </w:rPr>
      </w:pPr>
    </w:p>
    <w:p w14:paraId="337E3346" w14:textId="05C6EBF5" w:rsidR="00667CA6" w:rsidRDefault="002A1C45">
      <w:pPr>
        <w:pBdr>
          <w:top w:val="nil"/>
          <w:left w:val="nil"/>
          <w:bottom w:val="nil"/>
          <w:right w:val="nil"/>
          <w:between w:val="nil"/>
        </w:pBdr>
        <w:spacing w:after="80" w:line="240" w:lineRule="auto"/>
        <w:ind w:left="0" w:right="-14"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Terms of Cooperation</w:t>
      </w:r>
    </w:p>
    <w:p w14:paraId="3B56C61C" w14:textId="77777777" w:rsidR="00C52B2F" w:rsidRDefault="00C52B2F" w:rsidP="00C52B2F">
      <w:pPr>
        <w:pBdr>
          <w:top w:val="nil"/>
          <w:left w:val="nil"/>
          <w:bottom w:val="nil"/>
          <w:right w:val="nil"/>
          <w:between w:val="nil"/>
        </w:pBdr>
        <w:spacing w:after="80" w:line="276" w:lineRule="auto"/>
        <w:ind w:left="0" w:right="-14" w:hanging="2"/>
        <w:rPr>
          <w:rFonts w:ascii="Times New Roman" w:eastAsia="Times New Roman" w:hAnsi="Times New Roman" w:cs="Times New Roman"/>
          <w:b/>
          <w:color w:val="000000"/>
          <w:sz w:val="22"/>
          <w:szCs w:val="22"/>
        </w:rPr>
      </w:pPr>
    </w:p>
    <w:p w14:paraId="0B81D761" w14:textId="77777777" w:rsidR="00667CA6" w:rsidRDefault="002A1C45" w:rsidP="00C52B2F">
      <w:pPr>
        <w:numPr>
          <w:ilvl w:val="0"/>
          <w:numId w:val="2"/>
        </w:numPr>
        <w:spacing w:line="276" w:lineRule="auto"/>
        <w:ind w:left="0" w:right="-2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terms of cooperation for each activity implemented under this M</w:t>
      </w:r>
      <w:r>
        <w:rPr>
          <w:rFonts w:ascii="Times New Roman" w:eastAsia="Times New Roman" w:hAnsi="Times New Roman" w:cs="Times New Roman"/>
          <w:sz w:val="22"/>
          <w:szCs w:val="22"/>
        </w:rPr>
        <w:t>oU</w:t>
      </w:r>
      <w:r>
        <w:rPr>
          <w:rFonts w:ascii="Times New Roman" w:eastAsia="Times New Roman" w:hAnsi="Times New Roman" w:cs="Times New Roman"/>
          <w:color w:val="000000"/>
          <w:sz w:val="22"/>
          <w:szCs w:val="22"/>
        </w:rPr>
        <w:t xml:space="preserve"> shall be mutually discussed and agreed upon in writing by both parties prior to the initiation of that activity. Any such agreement entered into, as outlined above, will form an Appendix to this Memorandum of Understanding. </w:t>
      </w:r>
    </w:p>
    <w:p w14:paraId="0F305AA4" w14:textId="77777777" w:rsidR="00667CA6" w:rsidRDefault="00667CA6" w:rsidP="00C52B2F">
      <w:pPr>
        <w:spacing w:line="276" w:lineRule="auto"/>
        <w:ind w:left="0" w:right="-20" w:hanging="2"/>
        <w:jc w:val="both"/>
        <w:rPr>
          <w:rFonts w:ascii="Times New Roman" w:eastAsia="Times New Roman" w:hAnsi="Times New Roman" w:cs="Times New Roman"/>
          <w:color w:val="000000"/>
          <w:sz w:val="22"/>
          <w:szCs w:val="22"/>
        </w:rPr>
      </w:pPr>
    </w:p>
    <w:p w14:paraId="4D11F41C" w14:textId="77777777" w:rsidR="00667CA6" w:rsidRDefault="002A1C45" w:rsidP="00C52B2F">
      <w:pPr>
        <w:numPr>
          <w:ilvl w:val="0"/>
          <w:numId w:val="2"/>
        </w:numPr>
        <w:spacing w:line="27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M</w:t>
      </w:r>
      <w:r>
        <w:rPr>
          <w:rFonts w:ascii="Times New Roman" w:eastAsia="Times New Roman" w:hAnsi="Times New Roman" w:cs="Times New Roman"/>
          <w:sz w:val="22"/>
          <w:szCs w:val="22"/>
        </w:rPr>
        <w:t>oU</w:t>
      </w:r>
      <w:r>
        <w:rPr>
          <w:rFonts w:ascii="Times New Roman" w:eastAsia="Times New Roman" w:hAnsi="Times New Roman" w:cs="Times New Roman"/>
          <w:color w:val="000000"/>
          <w:sz w:val="22"/>
          <w:szCs w:val="22"/>
        </w:rPr>
        <w:t xml:space="preserve"> does not result in any financial obligations. Each institution will be responsible for seeking funds to support its involvement in the cooperative activities contemplated under this Memorandum of Understanding, and all such activities will be dependent upon the budgetary appropriations of the parties.</w:t>
      </w:r>
    </w:p>
    <w:p w14:paraId="44CEA84B" w14:textId="77777777" w:rsidR="00667CA6" w:rsidRDefault="00667CA6" w:rsidP="00C52B2F">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p w14:paraId="471B2215" w14:textId="0D413D09" w:rsidR="00667CA6" w:rsidRDefault="002A1C45" w:rsidP="00C52B2F">
      <w:pPr>
        <w:numPr>
          <w:ilvl w:val="0"/>
          <w:numId w:val="2"/>
        </w:numPr>
        <w:spacing w:line="27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All activities shall be in accordance with the regulations and </w:t>
      </w:r>
      <w:r w:rsidRPr="001D1D73">
        <w:rPr>
          <w:rFonts w:ascii="Times New Roman" w:eastAsia="Times New Roman" w:hAnsi="Times New Roman" w:cs="Times New Roman"/>
          <w:color w:val="000000"/>
          <w:sz w:val="22"/>
          <w:szCs w:val="22"/>
        </w:rPr>
        <w:t xml:space="preserve">policies of </w:t>
      </w:r>
      <w:r w:rsidRPr="001D1D73">
        <w:rPr>
          <w:rFonts w:ascii="Times New Roman" w:eastAsia="Times New Roman" w:hAnsi="Times New Roman" w:cs="Times New Roman"/>
          <w:b/>
          <w:bCs/>
          <w:color w:val="000000"/>
          <w:sz w:val="22"/>
          <w:szCs w:val="22"/>
        </w:rPr>
        <w:t>th</w:t>
      </w:r>
      <w:r w:rsidR="00B505B4" w:rsidRPr="001D1D73">
        <w:rPr>
          <w:rFonts w:ascii="Times New Roman" w:eastAsia="Times New Roman" w:hAnsi="Times New Roman" w:cs="Times New Roman"/>
          <w:b/>
          <w:bCs/>
          <w:color w:val="000000"/>
          <w:sz w:val="22"/>
          <w:szCs w:val="22"/>
        </w:rPr>
        <w:t>e UCM</w:t>
      </w:r>
      <w:r w:rsidR="00B505B4" w:rsidRPr="001D1D73">
        <w:rPr>
          <w:rFonts w:ascii="Times New Roman" w:eastAsia="Times New Roman" w:hAnsi="Times New Roman" w:cs="Times New Roman"/>
          <w:color w:val="000000"/>
          <w:sz w:val="22"/>
          <w:szCs w:val="22"/>
        </w:rPr>
        <w:t xml:space="preserve"> </w:t>
      </w:r>
      <w:r w:rsidRPr="001D1D73">
        <w:rPr>
          <w:rFonts w:ascii="Times New Roman" w:eastAsia="Times New Roman" w:hAnsi="Times New Roman" w:cs="Times New Roman"/>
          <w:color w:val="000000"/>
          <w:sz w:val="22"/>
          <w:szCs w:val="22"/>
        </w:rPr>
        <w:t>and</w:t>
      </w:r>
      <w:r>
        <w:rPr>
          <w:rFonts w:ascii="Times New Roman" w:eastAsia="Times New Roman" w:hAnsi="Times New Roman" w:cs="Times New Roman"/>
          <w:color w:val="000000"/>
          <w:sz w:val="22"/>
          <w:szCs w:val="22"/>
        </w:rPr>
        <w:t xml:space="preserve"> UNSAM</w:t>
      </w:r>
    </w:p>
    <w:p w14:paraId="0A7DBEC7" w14:textId="77777777" w:rsidR="00667CA6" w:rsidRDefault="00667CA6" w:rsidP="00C52B2F">
      <w:pPr>
        <w:widowControl w:val="0"/>
        <w:pBdr>
          <w:top w:val="nil"/>
          <w:left w:val="nil"/>
          <w:bottom w:val="nil"/>
          <w:right w:val="nil"/>
          <w:between w:val="nil"/>
        </w:pBdr>
        <w:spacing w:line="276" w:lineRule="auto"/>
        <w:ind w:leftChars="0" w:left="0" w:firstLineChars="0" w:firstLine="0"/>
        <w:rPr>
          <w:rFonts w:ascii="Times New Roman" w:eastAsia="Times New Roman" w:hAnsi="Times New Roman" w:cs="Times New Roman"/>
          <w:color w:val="000000"/>
          <w:sz w:val="22"/>
          <w:szCs w:val="22"/>
        </w:rPr>
      </w:pPr>
    </w:p>
    <w:p w14:paraId="150C8F38" w14:textId="77777777" w:rsidR="00667CA6" w:rsidRDefault="002A1C45" w:rsidP="00C52B2F">
      <w:pPr>
        <w:widowControl w:val="0"/>
        <w:pBdr>
          <w:top w:val="nil"/>
          <w:left w:val="nil"/>
          <w:bottom w:val="nil"/>
          <w:right w:val="nil"/>
          <w:between w:val="nil"/>
        </w:pBdr>
        <w:spacing w:after="80" w:line="276"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Co-ordination of the Exchange</w:t>
      </w:r>
    </w:p>
    <w:p w14:paraId="1DDF104B" w14:textId="77777777" w:rsidR="00667CA6" w:rsidRDefault="002A1C45" w:rsidP="00C52B2F">
      <w:pPr>
        <w:widowControl w:val="0"/>
        <w:pBdr>
          <w:top w:val="nil"/>
          <w:left w:val="nil"/>
          <w:bottom w:val="nil"/>
          <w:right w:val="nil"/>
          <w:between w:val="nil"/>
        </w:pBdr>
        <w:spacing w:after="80" w:line="276"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Each institution shall designate a Liaison Officer to develop and co-ordinate the specific activities </w:t>
      </w:r>
      <w:r>
        <w:rPr>
          <w:rFonts w:ascii="Times New Roman" w:eastAsia="Times New Roman" w:hAnsi="Times New Roman" w:cs="Times New Roman"/>
          <w:color w:val="000000"/>
          <w:sz w:val="22"/>
          <w:szCs w:val="22"/>
        </w:rPr>
        <w:lastRenderedPageBreak/>
        <w:t>agreed upon. The designated liaison officers for the purposes of this Memorandum of Understanding shall be:</w:t>
      </w:r>
    </w:p>
    <w:p w14:paraId="1180C286" w14:textId="77777777" w:rsidR="00667CA6" w:rsidRDefault="00667CA6">
      <w:pPr>
        <w:ind w:left="0" w:right="-20" w:hanging="2"/>
        <w:jc w:val="both"/>
        <w:rPr>
          <w:rFonts w:ascii="Times New Roman" w:eastAsia="Times New Roman" w:hAnsi="Times New Roman" w:cs="Times New Roman"/>
          <w:color w:val="000000"/>
          <w:sz w:val="22"/>
          <w:szCs w:val="22"/>
        </w:rPr>
      </w:pPr>
    </w:p>
    <w:tbl>
      <w:tblPr>
        <w:tblStyle w:val="a1"/>
        <w:tblW w:w="8848" w:type="dxa"/>
        <w:tblInd w:w="28" w:type="dxa"/>
        <w:tblLayout w:type="fixed"/>
        <w:tblLook w:val="0000" w:firstRow="0" w:lastRow="0" w:firstColumn="0" w:lastColumn="0" w:noHBand="0" w:noVBand="0"/>
      </w:tblPr>
      <w:tblGrid>
        <w:gridCol w:w="4604"/>
        <w:gridCol w:w="4244"/>
      </w:tblGrid>
      <w:tr w:rsidR="00667CA6" w14:paraId="17E40C15" w14:textId="77777777">
        <w:tc>
          <w:tcPr>
            <w:tcW w:w="4604" w:type="dxa"/>
          </w:tcPr>
          <w:p w14:paraId="13B347C7" w14:textId="77777777" w:rsidR="00667CA6" w:rsidRDefault="002A1C45">
            <w:pPr>
              <w:ind w:left="0" w:right="-2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Universidad Nacional </w:t>
            </w:r>
            <w:r>
              <w:rPr>
                <w:rFonts w:ascii="Times New Roman" w:eastAsia="Times New Roman" w:hAnsi="Times New Roman" w:cs="Times New Roman"/>
                <w:sz w:val="22"/>
                <w:szCs w:val="22"/>
              </w:rPr>
              <w:t>de General</w:t>
            </w:r>
            <w:r>
              <w:rPr>
                <w:rFonts w:ascii="Times New Roman" w:eastAsia="Times New Roman" w:hAnsi="Times New Roman" w:cs="Times New Roman"/>
                <w:color w:val="000000"/>
                <w:sz w:val="22"/>
                <w:szCs w:val="22"/>
              </w:rPr>
              <w:t xml:space="preserve"> San Martín</w:t>
            </w:r>
          </w:p>
        </w:tc>
        <w:tc>
          <w:tcPr>
            <w:tcW w:w="4244" w:type="dxa"/>
          </w:tcPr>
          <w:p w14:paraId="5FD56081" w14:textId="63E7E9F5" w:rsidR="00667CA6" w:rsidRDefault="002A1C45" w:rsidP="00B505B4">
            <w:pPr>
              <w:ind w:leftChars="0" w:left="0" w:right="-20" w:firstLineChars="0"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University of</w:t>
            </w:r>
            <w:r w:rsidR="00B505B4">
              <w:rPr>
                <w:rFonts w:ascii="Times New Roman" w:eastAsia="Times New Roman" w:hAnsi="Times New Roman" w:cs="Times New Roman"/>
                <w:color w:val="000000"/>
                <w:sz w:val="22"/>
                <w:szCs w:val="22"/>
              </w:rPr>
              <w:t xml:space="preserve"> Ss. Cyril and Methodius in Trnava </w:t>
            </w:r>
          </w:p>
        </w:tc>
      </w:tr>
      <w:tr w:rsidR="00667CA6" w14:paraId="0BF149BD" w14:textId="77777777">
        <w:tc>
          <w:tcPr>
            <w:tcW w:w="4604" w:type="dxa"/>
          </w:tcPr>
          <w:p w14:paraId="22B04597" w14:textId="77777777" w:rsidR="00667CA6" w:rsidRPr="001D1D73" w:rsidRDefault="002A1C45">
            <w:pPr>
              <w:ind w:left="0" w:right="-20" w:hanging="2"/>
              <w:rPr>
                <w:rFonts w:ascii="Times New Roman" w:eastAsia="Times New Roman" w:hAnsi="Times New Roman" w:cs="Times New Roman"/>
                <w:sz w:val="22"/>
                <w:szCs w:val="22"/>
              </w:rPr>
            </w:pPr>
            <w:r w:rsidRPr="001D1D73">
              <w:rPr>
                <w:rFonts w:ascii="Times New Roman" w:eastAsia="Times New Roman" w:hAnsi="Times New Roman" w:cs="Times New Roman"/>
                <w:color w:val="000000"/>
                <w:sz w:val="22"/>
                <w:szCs w:val="22"/>
              </w:rPr>
              <w:t xml:space="preserve">Valeria Pattacini, </w:t>
            </w:r>
          </w:p>
          <w:p w14:paraId="5F6A8207" w14:textId="77777777" w:rsidR="00667CA6" w:rsidRPr="001D1D73" w:rsidRDefault="002A1C45">
            <w:pPr>
              <w:ind w:left="0" w:right="-20" w:hanging="2"/>
              <w:rPr>
                <w:rFonts w:ascii="Times New Roman" w:eastAsia="Times New Roman" w:hAnsi="Times New Roman" w:cs="Times New Roman"/>
                <w:sz w:val="22"/>
                <w:szCs w:val="22"/>
              </w:rPr>
            </w:pPr>
            <w:r w:rsidRPr="001D1D73">
              <w:rPr>
                <w:rFonts w:ascii="Times New Roman" w:eastAsia="Times New Roman" w:hAnsi="Times New Roman" w:cs="Times New Roman"/>
                <w:sz w:val="22"/>
                <w:szCs w:val="22"/>
              </w:rPr>
              <w:t>Director, Office of International Relations</w:t>
            </w:r>
          </w:p>
        </w:tc>
        <w:tc>
          <w:tcPr>
            <w:tcW w:w="4244" w:type="dxa"/>
          </w:tcPr>
          <w:p w14:paraId="0784D85F" w14:textId="77777777" w:rsidR="00B505B4" w:rsidRPr="001D1D73" w:rsidRDefault="00B505B4" w:rsidP="00B505B4">
            <w:pPr>
              <w:ind w:leftChars="0" w:left="0" w:right="-20" w:firstLineChars="0" w:firstLine="0"/>
              <w:rPr>
                <w:rFonts w:ascii="Times New Roman" w:eastAsia="Times New Roman" w:hAnsi="Times New Roman" w:cs="Times New Roman"/>
                <w:color w:val="000000"/>
                <w:sz w:val="22"/>
                <w:szCs w:val="22"/>
                <w:lang w:val="sk-SK"/>
              </w:rPr>
            </w:pPr>
            <w:r w:rsidRPr="001D1D73">
              <w:rPr>
                <w:rFonts w:ascii="Times New Roman" w:eastAsia="Times New Roman" w:hAnsi="Times New Roman" w:cs="Times New Roman"/>
                <w:color w:val="000000"/>
                <w:sz w:val="22"/>
                <w:szCs w:val="22"/>
                <w:lang w:val="sk-SK"/>
              </w:rPr>
              <w:t>Mgr. Nikoleta Vanková, MBA.</w:t>
            </w:r>
          </w:p>
          <w:p w14:paraId="140B2E06" w14:textId="4C82AB4D" w:rsidR="00667CA6" w:rsidRPr="001D1D73" w:rsidRDefault="00B505B4" w:rsidP="00B505B4">
            <w:pPr>
              <w:ind w:leftChars="0" w:left="0" w:right="-20" w:firstLineChars="0" w:firstLine="0"/>
              <w:rPr>
                <w:rFonts w:ascii="Times New Roman" w:eastAsia="Times New Roman" w:hAnsi="Times New Roman" w:cs="Times New Roman"/>
                <w:color w:val="000000"/>
              </w:rPr>
            </w:pPr>
            <w:r w:rsidRPr="001D1D73">
              <w:rPr>
                <w:rFonts w:ascii="Times New Roman" w:eastAsia="Times New Roman" w:hAnsi="Times New Roman" w:cs="Times New Roman"/>
                <w:color w:val="000000"/>
              </w:rPr>
              <w:t>Head oft he International Relations Office</w:t>
            </w:r>
          </w:p>
        </w:tc>
      </w:tr>
    </w:tbl>
    <w:p w14:paraId="42A69BEC" w14:textId="77777777" w:rsidR="00667CA6" w:rsidRDefault="00667CA6">
      <w:pPr>
        <w:ind w:left="0" w:hanging="2"/>
        <w:rPr>
          <w:rFonts w:ascii="Times New Roman" w:eastAsia="Times New Roman" w:hAnsi="Times New Roman" w:cs="Times New Roman"/>
        </w:rPr>
      </w:pPr>
    </w:p>
    <w:p w14:paraId="0CB8726C" w14:textId="49B66BDD" w:rsidR="00667CA6" w:rsidRDefault="002A1C45">
      <w:pPr>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rPr>
        <w:t>R</w:t>
      </w:r>
      <w:r>
        <w:rPr>
          <w:rFonts w:ascii="Times New Roman" w:eastAsia="Times New Roman" w:hAnsi="Times New Roman" w:cs="Times New Roman"/>
          <w:b/>
          <w:color w:val="000000"/>
          <w:sz w:val="22"/>
          <w:szCs w:val="22"/>
        </w:rPr>
        <w:t>enewal, Termination, and Amendment</w:t>
      </w:r>
    </w:p>
    <w:p w14:paraId="7654CA89" w14:textId="77777777" w:rsidR="00C52B2F" w:rsidRDefault="00C52B2F">
      <w:pPr>
        <w:ind w:left="0" w:hanging="2"/>
        <w:rPr>
          <w:rFonts w:ascii="Times New Roman" w:eastAsia="Times New Roman" w:hAnsi="Times New Roman" w:cs="Times New Roman"/>
          <w:b/>
          <w:color w:val="000000"/>
          <w:sz w:val="22"/>
          <w:szCs w:val="22"/>
        </w:rPr>
      </w:pPr>
    </w:p>
    <w:p w14:paraId="1B0A49DE" w14:textId="77777777" w:rsidR="00667CA6" w:rsidRDefault="002A1C45" w:rsidP="00C52B2F">
      <w:pPr>
        <w:numPr>
          <w:ilvl w:val="0"/>
          <w:numId w:val="1"/>
        </w:numPr>
        <w:spacing w:line="27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Memorandum shall become effective from the day the representatives of both universities affix their signatures and continue for an initial period of five (5) years, subject to review from time to time. At the end of five years, the agreement will automatically be extended for another </w:t>
      </w:r>
      <w:r>
        <w:rPr>
          <w:rFonts w:ascii="Times New Roman" w:eastAsia="Times New Roman" w:hAnsi="Times New Roman" w:cs="Times New Roman"/>
          <w:sz w:val="22"/>
          <w:szCs w:val="22"/>
        </w:rPr>
        <w:t>five</w:t>
      </w:r>
      <w:r>
        <w:rPr>
          <w:rFonts w:ascii="Times New Roman" w:eastAsia="Times New Roman" w:hAnsi="Times New Roman" w:cs="Times New Roman"/>
          <w:color w:val="000000"/>
          <w:sz w:val="22"/>
          <w:szCs w:val="22"/>
        </w:rPr>
        <w:t xml:space="preserve">-year period unless otherwise determined. </w:t>
      </w:r>
    </w:p>
    <w:p w14:paraId="74C078B3" w14:textId="77777777" w:rsidR="00667CA6" w:rsidRDefault="00667CA6" w:rsidP="00C52B2F">
      <w:pPr>
        <w:spacing w:line="276" w:lineRule="auto"/>
        <w:ind w:left="0" w:hanging="2"/>
        <w:jc w:val="both"/>
        <w:rPr>
          <w:rFonts w:ascii="Times New Roman" w:eastAsia="Times New Roman" w:hAnsi="Times New Roman" w:cs="Times New Roman"/>
          <w:color w:val="000000"/>
          <w:sz w:val="22"/>
          <w:szCs w:val="22"/>
        </w:rPr>
      </w:pPr>
    </w:p>
    <w:p w14:paraId="16E36DEE" w14:textId="77777777" w:rsidR="00667CA6" w:rsidRDefault="002A1C45" w:rsidP="00C52B2F">
      <w:pPr>
        <w:numPr>
          <w:ilvl w:val="0"/>
          <w:numId w:val="1"/>
        </w:numPr>
        <w:spacing w:line="276"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This Memorandum may be revised through the mutual agreement of both universities and may be terminated by either party upon giving twelve (12) months written notice signed by the presiding office of the notifying party. Every amendment to this Memorandum shall be made in writing and signed by both parties.</w:t>
      </w:r>
    </w:p>
    <w:p w14:paraId="2DFD0387" w14:textId="77777777" w:rsidR="00667CA6" w:rsidRDefault="00667CA6" w:rsidP="00C52B2F">
      <w:pPr>
        <w:tabs>
          <w:tab w:val="left" w:pos="426"/>
        </w:tabs>
        <w:spacing w:line="276" w:lineRule="auto"/>
        <w:ind w:left="0" w:hanging="2"/>
        <w:jc w:val="both"/>
        <w:rPr>
          <w:rFonts w:ascii="Times New Roman" w:eastAsia="Times New Roman" w:hAnsi="Times New Roman" w:cs="Times New Roman"/>
          <w:sz w:val="22"/>
          <w:szCs w:val="22"/>
        </w:rPr>
      </w:pPr>
    </w:p>
    <w:p w14:paraId="5E7D1122" w14:textId="19DCE961" w:rsidR="00667CA6" w:rsidRDefault="002A1C45" w:rsidP="00C52B2F">
      <w:pPr>
        <w:tabs>
          <w:tab w:val="left" w:pos="263"/>
        </w:tabs>
        <w:spacing w:line="276" w:lineRule="auto"/>
        <w:ind w:left="0" w:hanging="2"/>
        <w:jc w:val="both"/>
        <w:rPr>
          <w:rFonts w:ascii="Times New Roman" w:eastAsia="Times New Roman" w:hAnsi="Times New Roman" w:cs="Times New Roman"/>
          <w:sz w:val="22"/>
          <w:szCs w:val="22"/>
        </w:rPr>
      </w:pPr>
      <w:r w:rsidRPr="001D1D73">
        <w:rPr>
          <w:rFonts w:ascii="Times New Roman" w:eastAsia="Times New Roman" w:hAnsi="Times New Roman" w:cs="Times New Roman"/>
          <w:sz w:val="22"/>
          <w:szCs w:val="22"/>
        </w:rPr>
        <w:t xml:space="preserve">3. The parties execute this agreement in </w:t>
      </w:r>
      <w:r w:rsidR="00B505B4" w:rsidRPr="001D1D73">
        <w:rPr>
          <w:rFonts w:ascii="Times New Roman" w:eastAsia="Times New Roman" w:hAnsi="Times New Roman" w:cs="Times New Roman"/>
          <w:b/>
          <w:bCs/>
          <w:sz w:val="22"/>
          <w:szCs w:val="22"/>
        </w:rPr>
        <w:t>three</w:t>
      </w:r>
      <w:r w:rsidRPr="001D1D73">
        <w:rPr>
          <w:rFonts w:ascii="Times New Roman" w:eastAsia="Times New Roman" w:hAnsi="Times New Roman" w:cs="Times New Roman"/>
          <w:sz w:val="22"/>
          <w:szCs w:val="22"/>
        </w:rPr>
        <w:t xml:space="preserve"> identical counterparts in each version, in English</w:t>
      </w:r>
      <w:r w:rsidR="00B505B4" w:rsidRPr="001D1D73">
        <w:rPr>
          <w:rFonts w:ascii="Times New Roman" w:eastAsia="Times New Roman" w:hAnsi="Times New Roman" w:cs="Times New Roman"/>
          <w:sz w:val="22"/>
          <w:szCs w:val="22"/>
        </w:rPr>
        <w:t xml:space="preserve">, </w:t>
      </w:r>
      <w:r w:rsidRPr="001D1D73">
        <w:rPr>
          <w:rFonts w:ascii="Times New Roman" w:eastAsia="Times New Roman" w:hAnsi="Times New Roman" w:cs="Times New Roman"/>
          <w:sz w:val="22"/>
          <w:szCs w:val="22"/>
        </w:rPr>
        <w:t>in Spanish</w:t>
      </w:r>
      <w:r w:rsidR="00B505B4" w:rsidRPr="001D1D73">
        <w:rPr>
          <w:rFonts w:ascii="Times New Roman" w:eastAsia="Times New Roman" w:hAnsi="Times New Roman" w:cs="Times New Roman"/>
          <w:sz w:val="22"/>
          <w:szCs w:val="22"/>
        </w:rPr>
        <w:t xml:space="preserve"> and in Slovak language</w:t>
      </w:r>
      <w:r w:rsidR="001D1D73">
        <w:rPr>
          <w:rFonts w:ascii="Times New Roman" w:eastAsia="Times New Roman" w:hAnsi="Times New Roman" w:cs="Times New Roman"/>
          <w:sz w:val="22"/>
          <w:szCs w:val="22"/>
        </w:rPr>
        <w:t>.</w:t>
      </w:r>
    </w:p>
    <w:p w14:paraId="7F071CF0" w14:textId="77777777" w:rsidR="00667CA6" w:rsidRDefault="00667CA6" w:rsidP="00C52B2F">
      <w:pPr>
        <w:tabs>
          <w:tab w:val="left" w:pos="263"/>
        </w:tabs>
        <w:spacing w:line="276" w:lineRule="auto"/>
        <w:ind w:left="0" w:hanging="2"/>
        <w:jc w:val="both"/>
        <w:rPr>
          <w:rFonts w:ascii="Times New Roman" w:eastAsia="Times New Roman" w:hAnsi="Times New Roman" w:cs="Times New Roman"/>
          <w:sz w:val="22"/>
          <w:szCs w:val="22"/>
        </w:rPr>
      </w:pPr>
    </w:p>
    <w:p w14:paraId="4EEE305A" w14:textId="77777777" w:rsidR="00667CA6" w:rsidRDefault="00667CA6" w:rsidP="00C52B2F">
      <w:pPr>
        <w:tabs>
          <w:tab w:val="left" w:pos="2694"/>
          <w:tab w:val="left" w:pos="3402"/>
          <w:tab w:val="left" w:pos="6237"/>
        </w:tabs>
        <w:spacing w:line="276" w:lineRule="auto"/>
        <w:ind w:left="0" w:hanging="2"/>
        <w:rPr>
          <w:rFonts w:ascii="Times New Roman" w:eastAsia="Times New Roman" w:hAnsi="Times New Roman" w:cs="Times New Roman"/>
          <w:sz w:val="22"/>
          <w:szCs w:val="22"/>
        </w:rPr>
      </w:pPr>
    </w:p>
    <w:p w14:paraId="78ABABBA" w14:textId="77777777" w:rsidR="001D1D73" w:rsidRDefault="001D1D73">
      <w:pPr>
        <w:tabs>
          <w:tab w:val="left" w:pos="5103"/>
        </w:tabs>
        <w:ind w:left="0" w:hanging="2"/>
        <w:rPr>
          <w:rFonts w:ascii="Times New Roman" w:eastAsia="Times New Roman" w:hAnsi="Times New Roman" w:cs="Times New Roman"/>
          <w:b/>
          <w:sz w:val="22"/>
          <w:szCs w:val="22"/>
        </w:rPr>
      </w:pPr>
    </w:p>
    <w:p w14:paraId="7EB53E03" w14:textId="33E20677" w:rsidR="00187736" w:rsidRPr="001D1D73" w:rsidRDefault="002A1C45">
      <w:pPr>
        <w:tabs>
          <w:tab w:val="left" w:pos="5103"/>
        </w:tabs>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On </w:t>
      </w:r>
      <w:r w:rsidRPr="001D1D73">
        <w:rPr>
          <w:rFonts w:ascii="Times New Roman" w:eastAsia="Times New Roman" w:hAnsi="Times New Roman" w:cs="Times New Roman"/>
          <w:b/>
          <w:sz w:val="22"/>
          <w:szCs w:val="22"/>
        </w:rPr>
        <w:t xml:space="preserve">behalf of the </w:t>
      </w:r>
      <w:r w:rsidR="001D1D73">
        <w:rPr>
          <w:rFonts w:ascii="Times New Roman" w:eastAsia="Times New Roman" w:hAnsi="Times New Roman" w:cs="Times New Roman"/>
          <w:b/>
          <w:sz w:val="22"/>
          <w:szCs w:val="22"/>
        </w:rPr>
        <w:tab/>
      </w:r>
      <w:r w:rsidR="001D1D73" w:rsidRPr="001D1D73">
        <w:rPr>
          <w:rFonts w:ascii="Times New Roman" w:eastAsia="Times New Roman" w:hAnsi="Times New Roman" w:cs="Times New Roman"/>
          <w:b/>
          <w:sz w:val="22"/>
          <w:szCs w:val="22"/>
        </w:rPr>
        <w:t>On behalf of</w:t>
      </w:r>
    </w:p>
    <w:p w14:paraId="2F3E0BAC" w14:textId="77777777" w:rsidR="001D1D73" w:rsidRPr="001D1D73" w:rsidRDefault="002A1C45" w:rsidP="001D1D73">
      <w:pPr>
        <w:tabs>
          <w:tab w:val="left" w:pos="5103"/>
        </w:tabs>
        <w:ind w:left="0" w:hanging="2"/>
        <w:rPr>
          <w:rFonts w:ascii="Times New Roman" w:eastAsia="Times New Roman" w:hAnsi="Times New Roman" w:cs="Times New Roman"/>
          <w:sz w:val="22"/>
          <w:szCs w:val="22"/>
        </w:rPr>
      </w:pPr>
      <w:r w:rsidRPr="001D1D73">
        <w:rPr>
          <w:rFonts w:ascii="Times New Roman" w:eastAsia="Times New Roman" w:hAnsi="Times New Roman" w:cs="Times New Roman"/>
          <w:bCs/>
          <w:sz w:val="22"/>
          <w:szCs w:val="22"/>
        </w:rPr>
        <w:t>University o</w:t>
      </w:r>
      <w:r w:rsidR="00B505B4" w:rsidRPr="001D1D73">
        <w:rPr>
          <w:rFonts w:ascii="Times New Roman" w:eastAsia="Times New Roman" w:hAnsi="Times New Roman" w:cs="Times New Roman"/>
          <w:bCs/>
          <w:sz w:val="22"/>
          <w:szCs w:val="22"/>
        </w:rPr>
        <w:t>f Ss. Cyril and Methodius</w:t>
      </w:r>
      <w:r w:rsidR="00187736" w:rsidRPr="001D1D73">
        <w:rPr>
          <w:rFonts w:ascii="Times New Roman" w:eastAsia="Times New Roman" w:hAnsi="Times New Roman" w:cs="Times New Roman"/>
          <w:bCs/>
          <w:sz w:val="22"/>
          <w:szCs w:val="22"/>
        </w:rPr>
        <w:t xml:space="preserve"> in Trnav</w:t>
      </w:r>
      <w:r w:rsidR="001D1D73" w:rsidRPr="001D1D73">
        <w:rPr>
          <w:rFonts w:ascii="Times New Roman" w:eastAsia="Times New Roman" w:hAnsi="Times New Roman" w:cs="Times New Roman"/>
          <w:bCs/>
          <w:sz w:val="22"/>
          <w:szCs w:val="22"/>
        </w:rPr>
        <w:t>e</w:t>
      </w:r>
      <w:r w:rsidR="001D1D73">
        <w:rPr>
          <w:rFonts w:ascii="Times New Roman" w:eastAsia="Times New Roman" w:hAnsi="Times New Roman" w:cs="Times New Roman"/>
          <w:b/>
          <w:sz w:val="22"/>
          <w:szCs w:val="22"/>
        </w:rPr>
        <w:tab/>
      </w:r>
      <w:r w:rsidR="001D1D73" w:rsidRPr="001D1D73">
        <w:rPr>
          <w:rFonts w:ascii="Times New Roman" w:eastAsia="Times New Roman" w:hAnsi="Times New Roman" w:cs="Times New Roman"/>
          <w:bCs/>
          <w:sz w:val="22"/>
          <w:szCs w:val="22"/>
        </w:rPr>
        <w:t>UNSAM University</w:t>
      </w:r>
    </w:p>
    <w:p w14:paraId="3FBFD4DF" w14:textId="7A528DA3" w:rsidR="001D1D73" w:rsidRDefault="001D1D73">
      <w:pPr>
        <w:tabs>
          <w:tab w:val="left" w:pos="5103"/>
        </w:tabs>
        <w:ind w:left="0" w:hanging="2"/>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sidR="002A1C45" w:rsidRPr="001D1D73">
        <w:rPr>
          <w:rFonts w:ascii="Times New Roman" w:eastAsia="Times New Roman" w:hAnsi="Times New Roman" w:cs="Times New Roman"/>
          <w:b/>
          <w:sz w:val="22"/>
          <w:szCs w:val="22"/>
        </w:rPr>
        <w:t xml:space="preserve"> </w:t>
      </w:r>
    </w:p>
    <w:p w14:paraId="3EEE566A" w14:textId="4C10A358" w:rsidR="001D1D73" w:rsidRPr="001D1D73" w:rsidRDefault="001D1D73" w:rsidP="001D1D73">
      <w:pPr>
        <w:tabs>
          <w:tab w:val="left" w:pos="5103"/>
        </w:tabs>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p>
    <w:p w14:paraId="7BADB78A" w14:textId="3F9A7182" w:rsidR="001D1D73" w:rsidRPr="001D1D73" w:rsidRDefault="001D1D73" w:rsidP="001D1D73">
      <w:pPr>
        <w:ind w:left="0" w:hanging="2"/>
        <w:rPr>
          <w:rFonts w:ascii="Times New Roman" w:eastAsia="Times New Roman" w:hAnsi="Times New Roman" w:cs="Times New Roman"/>
          <w:sz w:val="22"/>
          <w:szCs w:val="22"/>
        </w:rPr>
      </w:pPr>
      <w:r w:rsidRPr="001D1D73">
        <w:rPr>
          <w:rFonts w:ascii="Times New Roman" w:eastAsia="Times New Roman" w:hAnsi="Times New Roman" w:cs="Times New Roman"/>
          <w:sz w:val="22"/>
          <w:szCs w:val="22"/>
        </w:rPr>
        <w:t>_____________________________</w:t>
      </w:r>
      <w:r w:rsidR="002A1C45" w:rsidRPr="001D1D73">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1D1D73">
        <w:rPr>
          <w:rFonts w:ascii="Times New Roman" w:eastAsia="Times New Roman" w:hAnsi="Times New Roman" w:cs="Times New Roman"/>
          <w:sz w:val="22"/>
          <w:szCs w:val="22"/>
        </w:rPr>
        <w:t>_____________________________</w:t>
      </w:r>
    </w:p>
    <w:p w14:paraId="30E36DC6" w14:textId="7158001B" w:rsidR="00667CA6" w:rsidRPr="001D1D73" w:rsidRDefault="001D1D73" w:rsidP="001D1D73">
      <w:pPr>
        <w:tabs>
          <w:tab w:val="left" w:pos="5103"/>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DA29306" w14:textId="55576AF5" w:rsidR="00187736" w:rsidRPr="001D1D73" w:rsidRDefault="00187736" w:rsidP="00187736">
      <w:pPr>
        <w:tabs>
          <w:tab w:val="left" w:pos="5103"/>
        </w:tabs>
        <w:ind w:left="0" w:hanging="2"/>
        <w:rPr>
          <w:rFonts w:ascii="Times New Roman" w:eastAsia="Times New Roman" w:hAnsi="Times New Roman" w:cs="Times New Roman"/>
          <w:sz w:val="22"/>
          <w:szCs w:val="22"/>
        </w:rPr>
      </w:pPr>
      <w:r w:rsidRPr="001D1D73">
        <w:rPr>
          <w:rFonts w:asciiTheme="majorBidi" w:hAnsiTheme="majorBidi" w:cstheme="majorBidi"/>
          <w:b/>
          <w:bCs/>
          <w:sz w:val="22"/>
          <w:szCs w:val="22"/>
        </w:rPr>
        <w:t>prof. Mgr. Katarína Slobodová Nováková, PhD.</w:t>
      </w:r>
      <w:r w:rsidRPr="001D1D73">
        <w:rPr>
          <w:rFonts w:asciiTheme="majorBidi" w:hAnsiTheme="majorBidi" w:cstheme="majorBidi"/>
          <w:b/>
          <w:bCs/>
          <w:sz w:val="22"/>
          <w:szCs w:val="22"/>
        </w:rPr>
        <w:tab/>
      </w:r>
      <w:r w:rsidRPr="001D1D73">
        <w:rPr>
          <w:rFonts w:ascii="Times New Roman" w:eastAsia="Times New Roman" w:hAnsi="Times New Roman" w:cs="Times New Roman"/>
          <w:b/>
          <w:sz w:val="22"/>
          <w:szCs w:val="22"/>
        </w:rPr>
        <w:t>Carlos Greco</w:t>
      </w:r>
    </w:p>
    <w:p w14:paraId="27400023" w14:textId="30EEF9EA" w:rsidR="00187736" w:rsidRPr="001D1D73" w:rsidRDefault="00187736" w:rsidP="00187736">
      <w:pPr>
        <w:suppressAutoHyphens w:val="0"/>
        <w:autoSpaceDE w:val="0"/>
        <w:adjustRightInd w:val="0"/>
        <w:spacing w:line="240" w:lineRule="auto"/>
        <w:ind w:left="0" w:hanging="2"/>
        <w:jc w:val="both"/>
        <w:rPr>
          <w:rFonts w:asciiTheme="majorBidi" w:hAnsiTheme="majorBidi" w:cstheme="majorBidi"/>
          <w:b/>
          <w:bCs/>
          <w:sz w:val="22"/>
          <w:szCs w:val="22"/>
        </w:rPr>
      </w:pPr>
      <w:r w:rsidRPr="001D1D73">
        <w:rPr>
          <w:rFonts w:asciiTheme="majorBidi" w:hAnsiTheme="majorBidi" w:cstheme="majorBidi"/>
          <w:b/>
          <w:bCs/>
          <w:sz w:val="22"/>
          <w:szCs w:val="22"/>
        </w:rPr>
        <w:tab/>
      </w:r>
      <w:r w:rsidRPr="001D1D73">
        <w:rPr>
          <w:rFonts w:asciiTheme="majorBidi" w:hAnsiTheme="majorBidi" w:cstheme="majorBidi"/>
          <w:b/>
          <w:bCs/>
          <w:sz w:val="22"/>
          <w:szCs w:val="22"/>
        </w:rPr>
        <w:tab/>
      </w:r>
      <w:r w:rsidRPr="001D1D73">
        <w:rPr>
          <w:rFonts w:asciiTheme="majorBidi" w:hAnsiTheme="majorBidi" w:cstheme="majorBidi"/>
          <w:b/>
          <w:bCs/>
          <w:sz w:val="22"/>
          <w:szCs w:val="22"/>
        </w:rPr>
        <w:tab/>
      </w:r>
    </w:p>
    <w:p w14:paraId="638FDDD4" w14:textId="57001938" w:rsidR="00667CA6" w:rsidRPr="001D1D73" w:rsidRDefault="00187736" w:rsidP="001D1D73">
      <w:pPr>
        <w:suppressAutoHyphens w:val="0"/>
        <w:autoSpaceDE w:val="0"/>
        <w:adjustRightInd w:val="0"/>
        <w:spacing w:line="240" w:lineRule="auto"/>
        <w:ind w:left="0" w:hanging="2"/>
        <w:jc w:val="both"/>
        <w:rPr>
          <w:rFonts w:asciiTheme="majorBidi" w:hAnsiTheme="majorBidi" w:cstheme="majorBidi"/>
          <w:sz w:val="22"/>
          <w:szCs w:val="22"/>
        </w:rPr>
      </w:pPr>
      <w:r w:rsidRPr="001D1D73">
        <w:rPr>
          <w:rFonts w:asciiTheme="majorBidi" w:hAnsiTheme="majorBidi" w:cstheme="majorBidi"/>
          <w:sz w:val="22"/>
          <w:szCs w:val="22"/>
        </w:rPr>
        <w:t>Rector</w:t>
      </w:r>
      <w:r w:rsidRPr="001D1D73">
        <w:rPr>
          <w:rFonts w:asciiTheme="majorBidi" w:hAnsiTheme="majorBidi" w:cstheme="majorBidi"/>
          <w:sz w:val="22"/>
          <w:szCs w:val="22"/>
        </w:rPr>
        <w:tab/>
      </w:r>
      <w:r w:rsidRPr="001D1D73">
        <w:rPr>
          <w:rFonts w:asciiTheme="majorBidi" w:hAnsiTheme="majorBidi" w:cstheme="majorBidi"/>
          <w:sz w:val="22"/>
          <w:szCs w:val="22"/>
        </w:rPr>
        <w:tab/>
      </w:r>
      <w:r w:rsidRPr="001D1D73">
        <w:rPr>
          <w:rFonts w:asciiTheme="majorBidi" w:hAnsiTheme="majorBidi" w:cstheme="majorBidi"/>
          <w:sz w:val="22"/>
          <w:szCs w:val="22"/>
        </w:rPr>
        <w:tab/>
      </w:r>
      <w:r w:rsidRPr="001D1D73">
        <w:rPr>
          <w:rFonts w:asciiTheme="majorBidi" w:hAnsiTheme="majorBidi" w:cstheme="majorBidi"/>
          <w:sz w:val="22"/>
          <w:szCs w:val="22"/>
        </w:rPr>
        <w:tab/>
      </w:r>
      <w:r w:rsidRPr="001D1D73">
        <w:rPr>
          <w:rFonts w:asciiTheme="majorBidi" w:hAnsiTheme="majorBidi" w:cstheme="majorBidi"/>
          <w:sz w:val="22"/>
          <w:szCs w:val="22"/>
        </w:rPr>
        <w:tab/>
      </w:r>
      <w:r w:rsidRPr="001D1D73">
        <w:rPr>
          <w:rFonts w:asciiTheme="majorBidi" w:hAnsiTheme="majorBidi" w:cstheme="majorBidi"/>
          <w:sz w:val="22"/>
          <w:szCs w:val="22"/>
        </w:rPr>
        <w:tab/>
      </w:r>
      <w:r w:rsidRPr="001D1D73">
        <w:rPr>
          <w:rFonts w:asciiTheme="majorBidi" w:hAnsiTheme="majorBidi" w:cstheme="majorBidi"/>
          <w:sz w:val="22"/>
          <w:szCs w:val="22"/>
        </w:rPr>
        <w:tab/>
        <w:t xml:space="preserve"> Rector</w:t>
      </w:r>
      <w:r w:rsidRPr="001D1D73">
        <w:rPr>
          <w:rFonts w:asciiTheme="majorBidi" w:hAnsiTheme="majorBidi" w:cstheme="majorBidi"/>
          <w:sz w:val="22"/>
          <w:szCs w:val="22"/>
        </w:rPr>
        <w:tab/>
      </w:r>
      <w:r w:rsidR="002A1C45">
        <w:rPr>
          <w:rFonts w:ascii="Times New Roman" w:eastAsia="Times New Roman" w:hAnsi="Times New Roman" w:cs="Times New Roman"/>
          <w:sz w:val="22"/>
          <w:szCs w:val="22"/>
        </w:rPr>
        <w:tab/>
      </w:r>
    </w:p>
    <w:p w14:paraId="213DEA1B" w14:textId="77777777" w:rsidR="00667CA6" w:rsidRDefault="00667CA6">
      <w:pPr>
        <w:tabs>
          <w:tab w:val="left" w:pos="5103"/>
        </w:tabs>
        <w:ind w:left="0" w:hanging="2"/>
        <w:rPr>
          <w:rFonts w:ascii="Times New Roman" w:eastAsia="Times New Roman" w:hAnsi="Times New Roman" w:cs="Times New Roman"/>
          <w:sz w:val="22"/>
          <w:szCs w:val="22"/>
        </w:rPr>
      </w:pPr>
    </w:p>
    <w:p w14:paraId="5F4ACA59" w14:textId="77777777" w:rsidR="00667CA6" w:rsidRDefault="002A1C45">
      <w:pPr>
        <w:tabs>
          <w:tab w:val="left" w:pos="5103"/>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________________________ </w:t>
      </w:r>
      <w:r>
        <w:rPr>
          <w:rFonts w:ascii="Times New Roman" w:eastAsia="Times New Roman" w:hAnsi="Times New Roman" w:cs="Times New Roman"/>
          <w:sz w:val="22"/>
          <w:szCs w:val="22"/>
        </w:rPr>
        <w:tab/>
        <w:t>Date: ________________________</w:t>
      </w:r>
    </w:p>
    <w:p w14:paraId="5341AF8B" w14:textId="77777777" w:rsidR="00667CA6" w:rsidRDefault="00667CA6">
      <w:pPr>
        <w:ind w:left="0" w:hanging="2"/>
        <w:rPr>
          <w:rFonts w:ascii="Times New Roman" w:eastAsia="Times New Roman" w:hAnsi="Times New Roman" w:cs="Times New Roman"/>
          <w:sz w:val="22"/>
          <w:szCs w:val="22"/>
        </w:rPr>
      </w:pPr>
    </w:p>
    <w:p w14:paraId="19F840F7" w14:textId="77777777" w:rsidR="00667CA6" w:rsidRDefault="00667CA6">
      <w:pPr>
        <w:ind w:left="0" w:hanging="2"/>
        <w:rPr>
          <w:rFonts w:ascii="Times New Roman" w:eastAsia="Times New Roman" w:hAnsi="Times New Roman" w:cs="Times New Roman"/>
          <w:sz w:val="22"/>
          <w:szCs w:val="22"/>
        </w:rPr>
      </w:pPr>
    </w:p>
    <w:p w14:paraId="63E0F28F" w14:textId="77777777" w:rsidR="00667CA6" w:rsidRDefault="00667CA6">
      <w:pPr>
        <w:tabs>
          <w:tab w:val="left" w:pos="6804"/>
        </w:tabs>
        <w:ind w:left="0" w:hanging="2"/>
      </w:pPr>
    </w:p>
    <w:sectPr w:rsidR="00667CA6">
      <w:headerReference w:type="even" r:id="rId8"/>
      <w:headerReference w:type="default" r:id="rId9"/>
      <w:footerReference w:type="even" r:id="rId10"/>
      <w:footerReference w:type="default" r:id="rId11"/>
      <w:headerReference w:type="first" r:id="rId12"/>
      <w:footerReference w:type="first" r:id="rId13"/>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2C08" w14:textId="77777777" w:rsidR="003169CD" w:rsidRDefault="003169CD">
      <w:pPr>
        <w:spacing w:line="240" w:lineRule="auto"/>
        <w:ind w:left="0" w:hanging="2"/>
      </w:pPr>
      <w:r>
        <w:separator/>
      </w:r>
    </w:p>
  </w:endnote>
  <w:endnote w:type="continuationSeparator" w:id="0">
    <w:p w14:paraId="5853CB26" w14:textId="77777777" w:rsidR="003169CD" w:rsidRDefault="003169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Frutiger 47LightC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A81D" w14:textId="77777777" w:rsidR="00DE3113" w:rsidRDefault="00DE3113">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6A29" w14:textId="77777777" w:rsidR="00667CA6" w:rsidRDefault="002A1C45">
    <w:pPr>
      <w:pBdr>
        <w:top w:val="nil"/>
        <w:left w:val="nil"/>
        <w:bottom w:val="nil"/>
        <w:right w:val="nil"/>
        <w:between w:val="nil"/>
      </w:pBdr>
      <w:tabs>
        <w:tab w:val="center" w:pos="4703"/>
        <w:tab w:val="right" w:pos="9406"/>
      </w:tabs>
      <w:spacing w:line="240" w:lineRule="auto"/>
      <w:ind w:left="0" w:hanging="2"/>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Pr>
        <w:rFonts w:ascii="Helvetica Neue" w:hAnsi="Helvetica Neue"/>
        <w:noProof/>
        <w:color w:val="000000"/>
      </w:rPr>
      <w:t>1</w:t>
    </w:r>
    <w:r>
      <w:rPr>
        <w:rFonts w:ascii="Helvetica Neue" w:hAnsi="Helvetica Neue"/>
        <w:color w:val="000000"/>
      </w:rPr>
      <w:fldChar w:fldCharType="end"/>
    </w:r>
  </w:p>
  <w:p w14:paraId="16BE8010" w14:textId="77777777" w:rsidR="00667CA6" w:rsidRDefault="00667CA6">
    <w:pPr>
      <w:pBdr>
        <w:top w:val="nil"/>
        <w:left w:val="nil"/>
        <w:bottom w:val="nil"/>
        <w:right w:val="nil"/>
        <w:between w:val="nil"/>
      </w:pBdr>
      <w:tabs>
        <w:tab w:val="center" w:pos="4703"/>
        <w:tab w:val="right" w:pos="9406"/>
      </w:tabs>
      <w:spacing w:line="240" w:lineRule="auto"/>
      <w:ind w:left="0" w:hanging="2"/>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BD3" w14:textId="77777777" w:rsidR="00DE3113" w:rsidRDefault="00DE311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A105" w14:textId="77777777" w:rsidR="003169CD" w:rsidRDefault="003169CD">
      <w:pPr>
        <w:spacing w:line="240" w:lineRule="auto"/>
        <w:ind w:left="0" w:hanging="2"/>
      </w:pPr>
      <w:r>
        <w:separator/>
      </w:r>
    </w:p>
  </w:footnote>
  <w:footnote w:type="continuationSeparator" w:id="0">
    <w:p w14:paraId="72ADFA85" w14:textId="77777777" w:rsidR="003169CD" w:rsidRDefault="003169C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D373" w14:textId="77777777" w:rsidR="00667CA6" w:rsidRDefault="002A1C45">
    <w:pPr>
      <w:pBdr>
        <w:top w:val="nil"/>
        <w:left w:val="nil"/>
        <w:bottom w:val="nil"/>
        <w:right w:val="nil"/>
        <w:between w:val="nil"/>
      </w:pBdr>
      <w:tabs>
        <w:tab w:val="center" w:pos="4703"/>
        <w:tab w:val="right" w:pos="9406"/>
      </w:tabs>
      <w:spacing w:line="240" w:lineRule="auto"/>
      <w:ind w:left="0" w:hanging="2"/>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sidR="00C52B2F">
      <w:rPr>
        <w:rFonts w:ascii="Helvetica Neue" w:hAnsi="Helvetica Neue"/>
        <w:color w:val="000000"/>
      </w:rPr>
      <w:fldChar w:fldCharType="separate"/>
    </w:r>
    <w:r>
      <w:rPr>
        <w:rFonts w:ascii="Helvetica Neue" w:hAnsi="Helvetica Neue"/>
        <w:color w:val="000000"/>
      </w:rPr>
      <w:fldChar w:fldCharType="end"/>
    </w:r>
  </w:p>
  <w:p w14:paraId="52FEB31A" w14:textId="77777777" w:rsidR="00667CA6" w:rsidRDefault="00667CA6">
    <w:pPr>
      <w:pBdr>
        <w:top w:val="nil"/>
        <w:left w:val="nil"/>
        <w:bottom w:val="nil"/>
        <w:right w:val="nil"/>
        <w:between w:val="nil"/>
      </w:pBdr>
      <w:tabs>
        <w:tab w:val="center" w:pos="4703"/>
        <w:tab w:val="right" w:pos="9406"/>
      </w:tabs>
      <w:spacing w:line="240" w:lineRule="auto"/>
      <w:ind w:left="0" w:right="360" w:hanging="2"/>
      <w:rPr>
        <w:rFonts w:ascii="Helvetica Neue" w:hAnsi="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C2D1" w14:textId="4914669E" w:rsidR="00667CA6" w:rsidRDefault="00DE3113">
    <w:pPr>
      <w:pBdr>
        <w:top w:val="nil"/>
        <w:left w:val="nil"/>
        <w:bottom w:val="nil"/>
        <w:right w:val="nil"/>
        <w:between w:val="nil"/>
      </w:pBdr>
      <w:tabs>
        <w:tab w:val="center" w:pos="4703"/>
        <w:tab w:val="right" w:pos="9406"/>
      </w:tabs>
      <w:spacing w:line="240" w:lineRule="auto"/>
      <w:ind w:left="0" w:hanging="2"/>
      <w:rPr>
        <w:rFonts w:ascii="Helvetica Neue" w:hAnsi="Helvetica Neue"/>
        <w:color w:val="000000"/>
      </w:rPr>
    </w:pPr>
    <w:r>
      <w:rPr>
        <w:noProof/>
        <w:lang w:val="sk-SK" w:eastAsia="sk-SK"/>
      </w:rPr>
      <w:drawing>
        <wp:anchor distT="0" distB="0" distL="114300" distR="114300" simplePos="0" relativeHeight="251659264" behindDoc="1" locked="0" layoutInCell="1" allowOverlap="1" wp14:anchorId="27E39A2F" wp14:editId="5698F11A">
          <wp:simplePos x="0" y="0"/>
          <wp:positionH relativeFrom="column">
            <wp:posOffset>62230</wp:posOffset>
          </wp:positionH>
          <wp:positionV relativeFrom="page">
            <wp:posOffset>609600</wp:posOffset>
          </wp:positionV>
          <wp:extent cx="1172845" cy="476250"/>
          <wp:effectExtent l="0" t="0" r="8255" b="0"/>
          <wp:wrapNone/>
          <wp:docPr id="1" name="Obrázok 1" descr="Obrázok, na ktorom je grafika, čierny, písmo, dizajn&#10;&#10;Obsah vygenerovaný umelou inteligenciou môže byť nesprávny."/>
          <wp:cNvGraphicFramePr/>
          <a:graphic xmlns:a="http://schemas.openxmlformats.org/drawingml/2006/main">
            <a:graphicData uri="http://schemas.openxmlformats.org/drawingml/2006/picture">
              <pic:pic xmlns:pic="http://schemas.openxmlformats.org/drawingml/2006/picture">
                <pic:nvPicPr>
                  <pic:cNvPr id="1" name="Obrázok 1" descr="Obrázok, na ktorom je grafika, čierny, písmo, dizajn&#10;&#10;Obsah vygenerovaný umelou inteligenciou môže byť nesprávny."/>
                  <pic:cNvPicPr/>
                </pic:nvPicPr>
                <pic:blipFill>
                  <a:blip r:embed="rId1">
                    <a:extLst>
                      <a:ext uri="{28A0092B-C50C-407E-A947-70E740481C1C}">
                        <a14:useLocalDpi xmlns:a14="http://schemas.microsoft.com/office/drawing/2010/main" val="0"/>
                      </a:ext>
                    </a:extLst>
                  </a:blip>
                  <a:stretch>
                    <a:fillRect/>
                  </a:stretch>
                </pic:blipFill>
                <pic:spPr>
                  <a:xfrm>
                    <a:off x="0" y="0"/>
                    <a:ext cx="1172845" cy="476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A1C45">
      <w:rPr>
        <w:rFonts w:ascii="Helvetica Neue" w:hAnsi="Helvetica Neue"/>
        <w:b/>
        <w:color w:val="000000"/>
      </w:rPr>
      <w:tab/>
    </w:r>
    <w:r w:rsidR="002A1C45">
      <w:rPr>
        <w:rFonts w:ascii="Helvetica Neue" w:hAnsi="Helvetica Neue"/>
        <w:b/>
        <w:color w:val="000000"/>
      </w:rPr>
      <w:tab/>
    </w:r>
    <w:r>
      <w:rPr>
        <w:rFonts w:ascii="Helvetica Neue" w:hAnsi="Helvetica Neue"/>
        <w:b/>
        <w:color w:val="000000"/>
      </w:rPr>
      <w:tab/>
    </w:r>
    <w:r w:rsidR="002A1C45">
      <w:rPr>
        <w:rFonts w:ascii="Helvetica Neue" w:hAnsi="Helvetica Neue"/>
        <w:b/>
        <w:noProof/>
        <w:color w:val="000000"/>
      </w:rPr>
      <w:drawing>
        <wp:inline distT="0" distB="0" distL="114300" distR="114300" wp14:anchorId="69BDCD72" wp14:editId="09DBE0AE">
          <wp:extent cx="2085975" cy="90424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85975" cy="904240"/>
                  </a:xfrm>
                  <a:prstGeom prst="rect">
                    <a:avLst/>
                  </a:prstGeom>
                  <a:ln/>
                </pic:spPr>
              </pic:pic>
            </a:graphicData>
          </a:graphic>
        </wp:inline>
      </w:drawing>
    </w:r>
  </w:p>
  <w:p w14:paraId="33E090F0" w14:textId="77777777" w:rsidR="00667CA6" w:rsidRDefault="00667CA6">
    <w:pPr>
      <w:pBdr>
        <w:top w:val="nil"/>
        <w:left w:val="nil"/>
        <w:bottom w:val="nil"/>
        <w:right w:val="nil"/>
        <w:between w:val="nil"/>
      </w:pBdr>
      <w:tabs>
        <w:tab w:val="center" w:pos="4703"/>
        <w:tab w:val="right" w:pos="9406"/>
      </w:tabs>
      <w:spacing w:line="240" w:lineRule="auto"/>
      <w:ind w:left="0" w:right="360" w:hanging="2"/>
      <w:rPr>
        <w:rFonts w:ascii="Helvetica Neue" w:hAnsi="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88E0" w14:textId="77777777" w:rsidR="00DE3113" w:rsidRDefault="00DE311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1DD3"/>
    <w:multiLevelType w:val="multilevel"/>
    <w:tmpl w:val="BCB4CD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A64F14"/>
    <w:multiLevelType w:val="multilevel"/>
    <w:tmpl w:val="CD50F3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C1E5ED8"/>
    <w:multiLevelType w:val="multilevel"/>
    <w:tmpl w:val="AFFABC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82765337">
    <w:abstractNumId w:val="1"/>
  </w:num>
  <w:num w:numId="2" w16cid:durableId="1633050980">
    <w:abstractNumId w:val="0"/>
  </w:num>
  <w:num w:numId="3" w16cid:durableId="10770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A6"/>
    <w:rsid w:val="00055719"/>
    <w:rsid w:val="001557C9"/>
    <w:rsid w:val="00187736"/>
    <w:rsid w:val="001D1D73"/>
    <w:rsid w:val="002A1C45"/>
    <w:rsid w:val="003169CD"/>
    <w:rsid w:val="005A6A28"/>
    <w:rsid w:val="00667CA6"/>
    <w:rsid w:val="00845446"/>
    <w:rsid w:val="00B04D86"/>
    <w:rsid w:val="00B505B4"/>
    <w:rsid w:val="00BA6C34"/>
    <w:rsid w:val="00C41A00"/>
    <w:rsid w:val="00C52B2F"/>
    <w:rsid w:val="00C806B6"/>
    <w:rsid w:val="00CB1643"/>
    <w:rsid w:val="00DE3113"/>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9938"/>
  <w15:docId w15:val="{1B38A436-804B-44A4-A064-3AF924D2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de-DE"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ascii="Helvetica" w:hAnsi="Helvetica"/>
      <w:position w:val="-1"/>
      <w:lang w:eastAsia="de-DE"/>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pPr>
      <w:tabs>
        <w:tab w:val="center" w:pos="4703"/>
        <w:tab w:val="right" w:pos="9406"/>
      </w:tabs>
    </w:pPr>
  </w:style>
  <w:style w:type="paragraph" w:styleId="Piedepgina">
    <w:name w:val="footer"/>
    <w:basedOn w:val="Normal"/>
    <w:pPr>
      <w:tabs>
        <w:tab w:val="center" w:pos="4703"/>
        <w:tab w:val="right" w:pos="9406"/>
      </w:tabs>
    </w:pPr>
  </w:style>
  <w:style w:type="paragraph" w:customStyle="1" w:styleId="9-3Universittmini">
    <w:name w:val="9-3 Universität mini"/>
    <w:basedOn w:val="Normal"/>
    <w:next w:val="9-4Abteilungmini"/>
    <w:pPr>
      <w:spacing w:line="240" w:lineRule="atLeast"/>
    </w:pPr>
    <w:rPr>
      <w:rFonts w:ascii="Frutiger 47LightCn" w:hAnsi="Frutiger 47LightCn"/>
      <w:sz w:val="22"/>
      <w:lang w:val="de-CH"/>
    </w:rPr>
  </w:style>
  <w:style w:type="paragraph" w:customStyle="1" w:styleId="9-4Abteilungmini">
    <w:name w:val="9-4 Abteilung mini"/>
    <w:basedOn w:val="Normal"/>
    <w:pPr>
      <w:spacing w:line="240" w:lineRule="atLeast"/>
    </w:pPr>
    <w:rPr>
      <w:rFonts w:ascii="Frutiger 47LightCn" w:hAnsi="Frutiger 47LightCn"/>
      <w:sz w:val="16"/>
      <w:lang w:val="de-CH"/>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widowControl w:val="0"/>
      <w:ind w:left="720"/>
    </w:pPr>
    <w:rPr>
      <w:rFonts w:ascii="Times New Roman" w:eastAsia="PMingLiU" w:hAnsi="Times New Roman"/>
      <w:kern w:val="2"/>
      <w:lang w:val="en-US" w:eastAsia="zh-TW"/>
    </w:rPr>
  </w:style>
  <w:style w:type="character" w:customStyle="1" w:styleId="EncabezadoCar">
    <w:name w:val="Encabezado Car"/>
    <w:rPr>
      <w:rFonts w:ascii="Helvetica" w:hAnsi="Helvetica"/>
      <w:w w:val="100"/>
      <w:position w:val="-1"/>
      <w:sz w:val="24"/>
      <w:effect w:val="none"/>
      <w:vertAlign w:val="baseline"/>
      <w:cs w:val="0"/>
      <w:em w:val="none"/>
      <w:lang w:val="de-DE" w:eastAsia="de-DE"/>
    </w:rPr>
  </w:style>
  <w:style w:type="character" w:customStyle="1" w:styleId="PiedepginaCar">
    <w:name w:val="Pie de página Car"/>
    <w:rPr>
      <w:rFonts w:ascii="Helvetica" w:hAnsi="Helvetica"/>
      <w:w w:val="100"/>
      <w:position w:val="-1"/>
      <w:sz w:val="24"/>
      <w:effect w:val="none"/>
      <w:vertAlign w:val="baseline"/>
      <w:cs w:val="0"/>
      <w:em w:val="none"/>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28" w:type="dxa"/>
        <w:right w:w="28" w:type="dxa"/>
      </w:tblCellMar>
    </w:tblPr>
  </w:style>
  <w:style w:type="table" w:customStyle="1" w:styleId="a0">
    <w:basedOn w:val="TableNormal1"/>
    <w:tblPr>
      <w:tblStyleRowBandSize w:val="1"/>
      <w:tblStyleColBandSize w:val="1"/>
      <w:tblCellMar>
        <w:left w:w="28" w:type="dxa"/>
        <w:right w:w="28" w:type="dxa"/>
      </w:tblCellMar>
    </w:tblPr>
  </w:style>
  <w:style w:type="table" w:customStyle="1" w:styleId="a1">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2998">
      <w:bodyDiv w:val="1"/>
      <w:marLeft w:val="0"/>
      <w:marRight w:val="0"/>
      <w:marTop w:val="0"/>
      <w:marBottom w:val="0"/>
      <w:divBdr>
        <w:top w:val="none" w:sz="0" w:space="0" w:color="auto"/>
        <w:left w:val="none" w:sz="0" w:space="0" w:color="auto"/>
        <w:bottom w:val="none" w:sz="0" w:space="0" w:color="auto"/>
        <w:right w:val="none" w:sz="0" w:space="0" w:color="auto"/>
      </w:divBdr>
    </w:div>
    <w:div w:id="1155954384">
      <w:bodyDiv w:val="1"/>
      <w:marLeft w:val="0"/>
      <w:marRight w:val="0"/>
      <w:marTop w:val="0"/>
      <w:marBottom w:val="0"/>
      <w:divBdr>
        <w:top w:val="none" w:sz="0" w:space="0" w:color="auto"/>
        <w:left w:val="none" w:sz="0" w:space="0" w:color="auto"/>
        <w:bottom w:val="none" w:sz="0" w:space="0" w:color="auto"/>
        <w:right w:val="none" w:sz="0" w:space="0" w:color="auto"/>
      </w:divBdr>
    </w:div>
    <w:div w:id="186832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2YfR5w3JaWl7TrzYuSkABZWQA==">CgMxLjA4AHIhMVR5dF94LUd1X0pmdVpvQ0dSWjl4ekNlM1I0VVhPM3k3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3071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unizh</dc:creator>
  <cp:lastModifiedBy>Agueda Amorrortu</cp:lastModifiedBy>
  <cp:revision>2</cp:revision>
  <dcterms:created xsi:type="dcterms:W3CDTF">2025-04-25T13:50:00Z</dcterms:created>
  <dcterms:modified xsi:type="dcterms:W3CDTF">2025-04-25T13:50:00Z</dcterms:modified>
</cp:coreProperties>
</file>